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Arial" w:hAnsi="Arial" w:cs="Arial"/>
          <w:b/>
          <w:bCs/>
          <w:sz w:val="36"/>
          <w:szCs w:val="36"/>
        </w:rPr>
      </w:pPr>
      <w:r>
        <w:rPr>
          <w:rFonts w:hint="eastAsia" w:asciiTheme="minorEastAsia" w:hAnsiTheme="minorEastAsia" w:eastAsiaTheme="minorEastAsia" w:cstheme="minorEastAsia"/>
          <w:b/>
          <w:bCs/>
          <w:sz w:val="36"/>
          <w:szCs w:val="36"/>
        </w:rPr>
        <w:t>鹤山市昌健聚氨酯有限公司技改项目环境影响报告书</w:t>
      </w:r>
      <w:r>
        <w:rPr>
          <w:rFonts w:ascii="Arial" w:hAnsi="Arial" w:cs="Arial"/>
          <w:b/>
          <w:bCs/>
          <w:sz w:val="36"/>
          <w:szCs w:val="36"/>
        </w:rPr>
        <w:t>公众参与第一次公示</w:t>
      </w:r>
    </w:p>
    <w:p>
      <w:pPr>
        <w:pStyle w:val="7"/>
        <w:spacing w:before="190" w:beforeLines="50" w:line="450" w:lineRule="exact"/>
        <w:ind w:firstLine="600"/>
        <w:rPr>
          <w:rFonts w:eastAsia="仿宋_GB2312"/>
          <w:sz w:val="30"/>
          <w:szCs w:val="30"/>
        </w:rPr>
      </w:pPr>
      <w:r>
        <w:rPr>
          <w:rFonts w:eastAsia="仿宋_GB2312"/>
          <w:sz w:val="30"/>
          <w:szCs w:val="30"/>
        </w:rPr>
        <w:t>根据《中华人民共和国环境影响评价法》、《建设项目环境保护管理条例》和《广东省建设项目环境保护管理条例》的有关规定：“可能造成重大环境影响的，应当编制环境影响报告书，对产生的环境影响进行全面评价”。为此，</w:t>
      </w:r>
      <w:r>
        <w:rPr>
          <w:rFonts w:hint="eastAsia" w:eastAsia="仿宋_GB2312"/>
          <w:sz w:val="30"/>
          <w:szCs w:val="30"/>
          <w:lang w:val="en-US" w:eastAsia="zh-CN"/>
        </w:rPr>
        <w:t>鹤山市昌健聚氨酯有限公司</w:t>
      </w:r>
      <w:r>
        <w:rPr>
          <w:rFonts w:eastAsia="仿宋_GB2312"/>
          <w:sz w:val="30"/>
          <w:szCs w:val="30"/>
        </w:rPr>
        <w:t>委托</w:t>
      </w:r>
      <w:r>
        <w:rPr>
          <w:rFonts w:hint="eastAsia" w:eastAsia="仿宋_GB2312"/>
          <w:sz w:val="30"/>
          <w:szCs w:val="30"/>
          <w:lang w:val="en-US" w:eastAsia="zh-CN"/>
        </w:rPr>
        <w:t>江门市佰博环保有限公司</w:t>
      </w:r>
      <w:r>
        <w:rPr>
          <w:rFonts w:eastAsia="仿宋_GB2312"/>
          <w:sz w:val="30"/>
          <w:szCs w:val="30"/>
        </w:rPr>
        <w:t>承担</w:t>
      </w:r>
      <w:r>
        <w:rPr>
          <w:rFonts w:hint="eastAsia" w:eastAsia="仿宋_GB2312"/>
          <w:sz w:val="30"/>
          <w:szCs w:val="30"/>
          <w:lang w:val="en-US" w:eastAsia="zh-CN"/>
        </w:rPr>
        <w:t>技改</w:t>
      </w:r>
      <w:r>
        <w:rPr>
          <w:rFonts w:hint="eastAsia" w:eastAsia="仿宋_GB2312"/>
          <w:sz w:val="30"/>
          <w:szCs w:val="30"/>
          <w:lang w:eastAsia="zh-CN"/>
        </w:rPr>
        <w:t>项目</w:t>
      </w:r>
      <w:r>
        <w:rPr>
          <w:rFonts w:eastAsia="仿宋_GB2312"/>
          <w:sz w:val="30"/>
          <w:szCs w:val="30"/>
        </w:rPr>
        <w:t>环境影响评价工作。</w:t>
      </w:r>
    </w:p>
    <w:p>
      <w:pPr>
        <w:pStyle w:val="7"/>
        <w:spacing w:line="450" w:lineRule="exact"/>
        <w:ind w:firstLine="600"/>
        <w:rPr>
          <w:rFonts w:eastAsia="仿宋_GB2312"/>
          <w:sz w:val="30"/>
          <w:szCs w:val="30"/>
        </w:rPr>
      </w:pPr>
      <w:r>
        <w:rPr>
          <w:rFonts w:eastAsia="仿宋_GB2312"/>
          <w:sz w:val="30"/>
          <w:szCs w:val="30"/>
        </w:rPr>
        <w:t>根据《环境影响评价公众参与办法》</w:t>
      </w:r>
      <w:r>
        <w:rPr>
          <w:rFonts w:hint="eastAsia" w:eastAsia="仿宋_GB2312"/>
          <w:sz w:val="30"/>
          <w:szCs w:val="30"/>
        </w:rPr>
        <w:t>（生态环境部令第4号）</w:t>
      </w:r>
      <w:r>
        <w:rPr>
          <w:rFonts w:eastAsia="仿宋_GB2312"/>
          <w:sz w:val="30"/>
          <w:szCs w:val="30"/>
        </w:rPr>
        <w:t>的规定，建设单位应当在确定了承担环境影响评价工作的环境影响评价机构后，就拟建项目基本情况向公众发布公告，为此，现特向社会公布《</w:t>
      </w:r>
      <w:r>
        <w:rPr>
          <w:rFonts w:hint="eastAsia" w:eastAsia="仿宋_GB2312"/>
          <w:sz w:val="30"/>
          <w:szCs w:val="30"/>
          <w:lang w:val="en-US" w:eastAsia="zh-CN"/>
        </w:rPr>
        <w:t>鹤山市昌健聚氨酯有限公司技改</w:t>
      </w:r>
      <w:r>
        <w:rPr>
          <w:rFonts w:hint="eastAsia" w:eastAsia="仿宋_GB2312"/>
          <w:sz w:val="30"/>
          <w:szCs w:val="30"/>
          <w:lang w:eastAsia="zh-CN"/>
        </w:rPr>
        <w:t>项目</w:t>
      </w:r>
      <w:r>
        <w:rPr>
          <w:rFonts w:hint="eastAsia" w:eastAsia="仿宋_GB2312"/>
          <w:sz w:val="30"/>
          <w:szCs w:val="30"/>
        </w:rPr>
        <w:t>环境影响评价报告书</w:t>
      </w:r>
      <w:r>
        <w:rPr>
          <w:rFonts w:eastAsia="仿宋_GB2312"/>
          <w:sz w:val="30"/>
          <w:szCs w:val="30"/>
        </w:rPr>
        <w:t>公众参与第一次公示》。</w:t>
      </w:r>
    </w:p>
    <w:p>
      <w:pPr>
        <w:pStyle w:val="7"/>
        <w:spacing w:line="450" w:lineRule="exact"/>
        <w:ind w:firstLine="0" w:firstLineChars="0"/>
        <w:rPr>
          <w:rFonts w:eastAsia="仿宋_GB2312"/>
          <w:b/>
          <w:sz w:val="30"/>
          <w:szCs w:val="30"/>
        </w:rPr>
      </w:pPr>
      <w:r>
        <w:rPr>
          <w:rFonts w:eastAsia="仿宋_GB2312"/>
          <w:b/>
          <w:sz w:val="30"/>
          <w:szCs w:val="30"/>
        </w:rPr>
        <w:t>一、建设项目概况</w:t>
      </w:r>
    </w:p>
    <w:p>
      <w:pPr>
        <w:pStyle w:val="7"/>
        <w:spacing w:line="450" w:lineRule="exact"/>
        <w:ind w:firstLine="600"/>
        <w:rPr>
          <w:rFonts w:hint="eastAsia" w:eastAsia="仿宋_GB2312"/>
          <w:sz w:val="30"/>
          <w:szCs w:val="30"/>
          <w:lang w:val="en-US" w:eastAsia="zh-CN"/>
        </w:rPr>
      </w:pPr>
      <w:r>
        <w:rPr>
          <w:rFonts w:hint="eastAsia" w:eastAsia="仿宋_GB2312"/>
          <w:sz w:val="30"/>
          <w:szCs w:val="30"/>
          <w:lang w:val="en-US" w:eastAsia="zh-CN"/>
        </w:rPr>
        <w:t>一、建设项目概况</w:t>
      </w:r>
    </w:p>
    <w:p>
      <w:pPr>
        <w:pStyle w:val="7"/>
        <w:spacing w:line="450" w:lineRule="exact"/>
        <w:ind w:firstLine="600"/>
        <w:rPr>
          <w:rFonts w:hint="eastAsia" w:eastAsia="仿宋_GB2312"/>
          <w:sz w:val="30"/>
          <w:szCs w:val="30"/>
          <w:lang w:val="en-US" w:eastAsia="zh-CN"/>
        </w:rPr>
      </w:pPr>
      <w:r>
        <w:rPr>
          <w:rFonts w:hint="eastAsia" w:eastAsia="仿宋_GB2312"/>
          <w:sz w:val="30"/>
          <w:szCs w:val="30"/>
          <w:lang w:val="en-US" w:eastAsia="zh-CN"/>
        </w:rPr>
        <w:t>鹤山市昌健聚氨酯有限公司位于鹤山市江沙工业走廊雅瑶基地（即为鹤山市雅瑶镇建业路6号），生产规模为年产3000吨氨酯软质泡沫塑料(PU海绵)，</w:t>
      </w:r>
      <w:r>
        <w:rPr>
          <w:rFonts w:hint="eastAsia" w:eastAsia="仿宋_GB2312"/>
          <w:sz w:val="30"/>
          <w:szCs w:val="30"/>
          <w:highlight w:val="none"/>
          <w:lang w:val="en-US" w:eastAsia="zh-CN"/>
        </w:rPr>
        <w:t>主要原材料为聚醚、TDI、MDI、催化剂、阻燃剂、硅油等</w:t>
      </w:r>
      <w:r>
        <w:rPr>
          <w:rFonts w:hint="eastAsia" w:eastAsia="仿宋_GB2312"/>
          <w:sz w:val="30"/>
          <w:szCs w:val="30"/>
          <w:lang w:val="en-US" w:eastAsia="zh-CN"/>
        </w:rPr>
        <w:t>；主要生产工艺流程：氨酯软质泡沫塑料(PU海绵)：混料→发泡→熟化→产品。项目地理位置详见附图。</w:t>
      </w:r>
    </w:p>
    <w:p>
      <w:pPr>
        <w:pStyle w:val="7"/>
        <w:spacing w:line="450" w:lineRule="exact"/>
        <w:ind w:firstLine="0" w:firstLineChars="0"/>
        <w:rPr>
          <w:rFonts w:eastAsia="仿宋_GB2312"/>
          <w:b/>
          <w:sz w:val="30"/>
          <w:szCs w:val="30"/>
        </w:rPr>
      </w:pPr>
      <w:r>
        <w:rPr>
          <w:rFonts w:eastAsia="仿宋_GB2312"/>
          <w:b/>
          <w:sz w:val="30"/>
          <w:szCs w:val="30"/>
        </w:rPr>
        <w:t>二、建设单位其联系方式</w:t>
      </w:r>
    </w:p>
    <w:p>
      <w:pPr>
        <w:adjustRightInd w:val="0"/>
        <w:snapToGrid w:val="0"/>
        <w:spacing w:line="450" w:lineRule="exact"/>
        <w:ind w:firstLine="600" w:firstLineChars="200"/>
        <w:rPr>
          <w:rFonts w:hint="eastAsia" w:eastAsia="仿宋_GB2312"/>
          <w:sz w:val="30"/>
          <w:szCs w:val="30"/>
          <w:highlight w:val="none"/>
          <w:lang w:val="en-US" w:eastAsia="zh-CN"/>
        </w:rPr>
      </w:pPr>
      <w:r>
        <w:rPr>
          <w:rFonts w:eastAsia="仿宋_GB2312"/>
          <w:sz w:val="30"/>
          <w:szCs w:val="30"/>
        </w:rPr>
        <w:t>建设单位：</w:t>
      </w:r>
      <w:r>
        <w:rPr>
          <w:rFonts w:hint="eastAsia" w:eastAsia="仿宋_GB2312"/>
          <w:sz w:val="30"/>
          <w:szCs w:val="30"/>
          <w:lang w:val="en-US" w:eastAsia="zh-CN"/>
        </w:rPr>
        <w:t>鹤山市昌健聚氨酯有限公司</w:t>
      </w:r>
      <w:r>
        <w:rPr>
          <w:rFonts w:hint="eastAsia" w:eastAsia="仿宋_GB2312"/>
          <w:sz w:val="30"/>
          <w:szCs w:val="30"/>
        </w:rPr>
        <w:t>；</w:t>
      </w:r>
      <w:r>
        <w:rPr>
          <w:rFonts w:hint="eastAsia" w:eastAsia="仿宋_GB2312"/>
          <w:sz w:val="30"/>
          <w:szCs w:val="30"/>
          <w:highlight w:val="none"/>
        </w:rPr>
        <w:t>联系人：</w:t>
      </w:r>
      <w:r>
        <w:rPr>
          <w:rFonts w:hint="eastAsia" w:eastAsia="仿宋_GB2312"/>
          <w:sz w:val="30"/>
          <w:szCs w:val="30"/>
          <w:highlight w:val="none"/>
          <w:lang w:val="en-US" w:eastAsia="zh-CN"/>
        </w:rPr>
        <w:t>张伟昌</w:t>
      </w:r>
      <w:r>
        <w:rPr>
          <w:rFonts w:hint="eastAsia" w:eastAsia="仿宋_GB2312"/>
          <w:sz w:val="30"/>
          <w:szCs w:val="30"/>
          <w:highlight w:val="none"/>
        </w:rPr>
        <w:t>；联系电话：</w:t>
      </w:r>
      <w:r>
        <w:rPr>
          <w:rFonts w:hint="eastAsia" w:eastAsia="仿宋_GB2312"/>
          <w:sz w:val="30"/>
          <w:szCs w:val="30"/>
          <w:highlight w:val="none"/>
          <w:lang w:val="en-US" w:eastAsia="zh-CN"/>
        </w:rPr>
        <w:t>13702603434。</w:t>
      </w:r>
    </w:p>
    <w:p>
      <w:pPr>
        <w:pStyle w:val="7"/>
        <w:spacing w:line="450" w:lineRule="exact"/>
        <w:ind w:firstLine="0" w:firstLineChars="0"/>
        <w:rPr>
          <w:rFonts w:hint="eastAsia" w:eastAsia="仿宋_GB2312"/>
          <w:b/>
          <w:sz w:val="30"/>
          <w:szCs w:val="30"/>
          <w:lang w:val="en-US" w:eastAsia="zh-CN"/>
        </w:rPr>
      </w:pPr>
      <w:r>
        <w:rPr>
          <w:rFonts w:hint="eastAsia" w:eastAsia="仿宋_GB2312"/>
          <w:b/>
          <w:sz w:val="30"/>
          <w:szCs w:val="30"/>
          <w:lang w:val="en-US" w:eastAsia="zh-CN"/>
        </w:rPr>
        <w:t>三</w:t>
      </w:r>
      <w:r>
        <w:rPr>
          <w:rFonts w:eastAsia="仿宋_GB2312"/>
          <w:b/>
          <w:sz w:val="30"/>
          <w:szCs w:val="30"/>
        </w:rPr>
        <w:t>、</w:t>
      </w:r>
      <w:r>
        <w:rPr>
          <w:rFonts w:hint="eastAsia" w:eastAsia="仿宋_GB2312"/>
          <w:b/>
          <w:sz w:val="30"/>
          <w:szCs w:val="30"/>
          <w:lang w:val="en-US" w:eastAsia="zh-CN"/>
        </w:rPr>
        <w:t>环评单位</w:t>
      </w:r>
    </w:p>
    <w:p>
      <w:pPr>
        <w:rPr>
          <w:rFonts w:hint="eastAsia" w:eastAsia="仿宋_GB2312"/>
          <w:sz w:val="30"/>
          <w:szCs w:val="30"/>
          <w:lang w:val="en-US" w:eastAsia="zh-CN"/>
        </w:rPr>
      </w:pPr>
      <w:r>
        <w:rPr>
          <w:rFonts w:hint="eastAsia" w:eastAsia="仿宋_GB2312"/>
          <w:sz w:val="30"/>
          <w:szCs w:val="30"/>
          <w:lang w:val="en-US" w:eastAsia="zh-CN"/>
        </w:rPr>
        <w:t>环评</w:t>
      </w:r>
      <w:r>
        <w:rPr>
          <w:rFonts w:eastAsia="仿宋_GB2312"/>
          <w:sz w:val="30"/>
          <w:szCs w:val="30"/>
        </w:rPr>
        <w:t>单位：</w:t>
      </w:r>
      <w:r>
        <w:rPr>
          <w:rFonts w:hint="eastAsia" w:eastAsia="仿宋_GB2312"/>
          <w:sz w:val="30"/>
          <w:szCs w:val="30"/>
          <w:lang w:val="en-US" w:eastAsia="zh-CN"/>
        </w:rPr>
        <w:t>江门市佰博环保有限公司；</w:t>
      </w:r>
      <w:r>
        <w:rPr>
          <w:rFonts w:hint="eastAsia" w:eastAsia="仿宋_GB2312"/>
          <w:sz w:val="30"/>
          <w:szCs w:val="30"/>
        </w:rPr>
        <w:t xml:space="preserve"> 联系人：</w:t>
      </w:r>
      <w:r>
        <w:rPr>
          <w:rFonts w:hint="eastAsia" w:eastAsia="仿宋_GB2312"/>
          <w:sz w:val="30"/>
          <w:szCs w:val="30"/>
          <w:lang w:val="en-US" w:eastAsia="zh-CN"/>
        </w:rPr>
        <w:t>梁先生</w:t>
      </w:r>
      <w:r>
        <w:rPr>
          <w:rFonts w:hint="eastAsia" w:eastAsia="仿宋_GB2312"/>
          <w:sz w:val="30"/>
          <w:szCs w:val="30"/>
        </w:rPr>
        <w:t>； 联系电话：</w:t>
      </w:r>
      <w:r>
        <w:rPr>
          <w:rFonts w:hint="eastAsia" w:eastAsia="仿宋_GB2312"/>
          <w:b w:val="0"/>
          <w:bCs/>
          <w:sz w:val="30"/>
          <w:szCs w:val="30"/>
          <w:lang w:val="en-US" w:eastAsia="zh-CN"/>
        </w:rPr>
        <w:t>0750-3606106</w:t>
      </w:r>
      <w:r>
        <w:rPr>
          <w:rFonts w:hint="eastAsia" w:eastAsia="仿宋_GB2312"/>
          <w:sz w:val="30"/>
          <w:szCs w:val="30"/>
          <w:lang w:val="en-US" w:eastAsia="zh-CN"/>
        </w:rPr>
        <w:t>。</w:t>
      </w:r>
    </w:p>
    <w:p>
      <w:pPr>
        <w:pStyle w:val="7"/>
        <w:spacing w:line="450" w:lineRule="exact"/>
        <w:ind w:firstLine="0" w:firstLineChars="0"/>
        <w:rPr>
          <w:rFonts w:eastAsia="仿宋_GB2312"/>
          <w:sz w:val="30"/>
          <w:szCs w:val="30"/>
        </w:rPr>
      </w:pPr>
      <w:r>
        <w:rPr>
          <w:rFonts w:eastAsia="仿宋_GB2312"/>
          <w:b/>
          <w:sz w:val="30"/>
          <w:szCs w:val="30"/>
        </w:rPr>
        <w:t>三、环评工程程序</w:t>
      </w:r>
    </w:p>
    <w:p>
      <w:pPr>
        <w:adjustRightInd w:val="0"/>
        <w:snapToGrid w:val="0"/>
        <w:spacing w:line="450" w:lineRule="exact"/>
        <w:ind w:firstLine="600" w:firstLineChars="200"/>
        <w:rPr>
          <w:rFonts w:eastAsia="仿宋_GB2312"/>
          <w:sz w:val="30"/>
          <w:szCs w:val="30"/>
        </w:rPr>
      </w:pPr>
      <w:r>
        <w:rPr>
          <w:rFonts w:hint="eastAsia" w:eastAsia="仿宋_GB2312"/>
          <w:sz w:val="30"/>
          <w:szCs w:val="30"/>
        </w:rPr>
        <w:t>（1）</w:t>
      </w:r>
      <w:r>
        <w:rPr>
          <w:rFonts w:eastAsia="仿宋_GB2312"/>
          <w:sz w:val="30"/>
          <w:szCs w:val="30"/>
        </w:rPr>
        <w:t>对项目</w:t>
      </w:r>
      <w:r>
        <w:rPr>
          <w:rFonts w:hint="eastAsia" w:eastAsia="仿宋_GB2312"/>
          <w:sz w:val="30"/>
          <w:szCs w:val="30"/>
        </w:rPr>
        <w:t>所在地</w:t>
      </w:r>
      <w:r>
        <w:rPr>
          <w:rFonts w:eastAsia="仿宋_GB2312"/>
          <w:sz w:val="30"/>
          <w:szCs w:val="30"/>
        </w:rPr>
        <w:t>周围环境现状进行调查监测、并收集整理与建设项目有关资料。</w:t>
      </w:r>
    </w:p>
    <w:p>
      <w:pPr>
        <w:adjustRightInd w:val="0"/>
        <w:snapToGrid w:val="0"/>
        <w:spacing w:line="450" w:lineRule="exact"/>
        <w:ind w:firstLine="600" w:firstLineChars="200"/>
        <w:rPr>
          <w:rFonts w:hint="eastAsia" w:eastAsia="仿宋_GB2312"/>
          <w:sz w:val="30"/>
          <w:szCs w:val="30"/>
        </w:rPr>
      </w:pPr>
      <w:r>
        <w:rPr>
          <w:rFonts w:hint="eastAsia" w:eastAsia="仿宋_GB2312"/>
          <w:sz w:val="30"/>
          <w:szCs w:val="30"/>
        </w:rPr>
        <w:t>（2）</w:t>
      </w:r>
      <w:r>
        <w:rPr>
          <w:rFonts w:eastAsia="仿宋_GB2312"/>
          <w:sz w:val="30"/>
          <w:szCs w:val="30"/>
        </w:rPr>
        <w:t>报告初稿编写：</w:t>
      </w:r>
      <w:r>
        <w:rPr>
          <w:rFonts w:hint="eastAsia" w:eastAsia="仿宋_GB2312"/>
          <w:sz w:val="30"/>
          <w:szCs w:val="30"/>
        </w:rPr>
        <w:t>通过对项目建设后污染源分析，预测项目对周围环境的影响程度，论证项目的清洁生产水平，评述拟采取的环保措施的可行性，综合分析公众对项目建设的意见，从环境保护的角度，提出项目建设的可行性结论和项目实施必须达到的条件。</w:t>
      </w:r>
    </w:p>
    <w:p>
      <w:pPr>
        <w:adjustRightInd w:val="0"/>
        <w:snapToGrid w:val="0"/>
        <w:spacing w:line="450" w:lineRule="exact"/>
        <w:ind w:firstLine="600" w:firstLineChars="200"/>
        <w:rPr>
          <w:rFonts w:eastAsia="仿宋_GB2312"/>
          <w:sz w:val="30"/>
          <w:szCs w:val="30"/>
        </w:rPr>
      </w:pPr>
      <w:r>
        <w:rPr>
          <w:rFonts w:hint="eastAsia" w:eastAsia="仿宋_GB2312"/>
          <w:sz w:val="30"/>
          <w:szCs w:val="30"/>
        </w:rPr>
        <w:t>（3）</w:t>
      </w:r>
      <w:r>
        <w:rPr>
          <w:rFonts w:eastAsia="仿宋_GB2312"/>
          <w:sz w:val="30"/>
          <w:szCs w:val="30"/>
        </w:rPr>
        <w:t>公众意见征询：环境影响评价文件初稿完成后，由建设单位以张贴告示、问卷调查等方式向有关</w:t>
      </w:r>
    </w:p>
    <w:tbl>
      <w:tblPr>
        <w:tblStyle w:val="5"/>
        <w:tblW w:w="0" w:type="auto"/>
        <w:tblInd w:w="0" w:type="dxa"/>
        <w:tblLayout w:type="fixed"/>
        <w:tblCellMar>
          <w:top w:w="0" w:type="dxa"/>
          <w:left w:w="108" w:type="dxa"/>
          <w:bottom w:w="0" w:type="dxa"/>
          <w:right w:w="108" w:type="dxa"/>
        </w:tblCellMar>
      </w:tblPr>
      <w:tblGrid>
        <w:gridCol w:w="7479"/>
        <w:gridCol w:w="6696"/>
      </w:tblGrid>
      <w:tr>
        <w:tblPrEx>
          <w:tblCellMar>
            <w:top w:w="0" w:type="dxa"/>
            <w:left w:w="108" w:type="dxa"/>
            <w:bottom w:w="0" w:type="dxa"/>
            <w:right w:w="108" w:type="dxa"/>
          </w:tblCellMar>
        </w:tblPrEx>
        <w:trPr>
          <w:trHeight w:val="8920" w:hRule="atLeast"/>
        </w:trPr>
        <w:tc>
          <w:tcPr>
            <w:tcW w:w="7479" w:type="dxa"/>
            <w:noWrap w:val="0"/>
            <w:vAlign w:val="top"/>
          </w:tcPr>
          <w:p>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eastAsia="仿宋_GB2312"/>
                <w:sz w:val="30"/>
                <w:szCs w:val="30"/>
              </w:rPr>
            </w:pPr>
            <w:r>
              <w:rPr>
                <w:rFonts w:eastAsia="仿宋_GB2312"/>
                <w:sz w:val="30"/>
                <w:szCs w:val="30"/>
              </w:rPr>
              <w:t>单位、专家、个人征集意见。</w:t>
            </w:r>
          </w:p>
          <w:p>
            <w:pPr>
              <w:pStyle w:val="4"/>
              <w:keepNext w:val="0"/>
              <w:keepLines w:val="0"/>
              <w:pageBreakBefore w:val="0"/>
              <w:widowControl w:val="0"/>
              <w:kinsoku/>
              <w:wordWrap/>
              <w:overflowPunct/>
              <w:topLinePunct w:val="0"/>
              <w:autoSpaceDE/>
              <w:autoSpaceDN/>
              <w:bidi w:val="0"/>
              <w:adjustRightInd w:val="0"/>
              <w:snapToGrid w:val="0"/>
              <w:spacing w:line="440" w:lineRule="exact"/>
              <w:ind w:firstLine="576"/>
              <w:textAlignment w:val="auto"/>
              <w:rPr>
                <w:rFonts w:hint="eastAsia" w:eastAsia="仿宋_GB2312"/>
                <w:b/>
                <w:sz w:val="30"/>
                <w:szCs w:val="30"/>
              </w:rPr>
            </w:pPr>
            <w:r>
              <w:rPr>
                <w:rFonts w:hint="eastAsia" w:eastAsia="仿宋_GB2312"/>
                <w:sz w:val="30"/>
                <w:szCs w:val="30"/>
              </w:rPr>
              <w:t>（4）</w:t>
            </w:r>
            <w:r>
              <w:rPr>
                <w:rFonts w:eastAsia="仿宋_GB2312"/>
                <w:sz w:val="30"/>
                <w:szCs w:val="30"/>
              </w:rPr>
              <w:t>报告提交：根据公众意见对环评报告进行修改补充，提交环境保护行政</w:t>
            </w:r>
            <w:r>
              <w:rPr>
                <w:rFonts w:hint="eastAsia" w:eastAsia="仿宋_GB2312"/>
                <w:sz w:val="30"/>
                <w:szCs w:val="30"/>
              </w:rPr>
              <w:t>主管</w:t>
            </w:r>
            <w:r>
              <w:rPr>
                <w:rFonts w:eastAsia="仿宋_GB2312"/>
                <w:sz w:val="30"/>
                <w:szCs w:val="30"/>
              </w:rPr>
              <w:t>部门审</w:t>
            </w:r>
            <w:r>
              <w:rPr>
                <w:rFonts w:hint="eastAsia" w:eastAsia="仿宋_GB2312"/>
                <w:sz w:val="30"/>
                <w:szCs w:val="30"/>
              </w:rPr>
              <w:t>查</w:t>
            </w:r>
            <w:r>
              <w:rPr>
                <w:rFonts w:eastAsia="仿宋_GB2312"/>
                <w:sz w:val="30"/>
                <w:szCs w:val="30"/>
              </w:rPr>
              <w:t>。</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eastAsia="仿宋_GB2312"/>
                <w:b/>
                <w:sz w:val="30"/>
                <w:szCs w:val="30"/>
              </w:rPr>
            </w:pPr>
            <w:r>
              <w:rPr>
                <w:rFonts w:eastAsia="仿宋_GB2312"/>
                <w:b/>
                <w:sz w:val="30"/>
                <w:szCs w:val="30"/>
              </w:rPr>
              <w:t>四、环评审批程序</w:t>
            </w:r>
          </w:p>
          <w:p>
            <w:pPr>
              <w:pStyle w:val="4"/>
              <w:keepNext w:val="0"/>
              <w:keepLines w:val="0"/>
              <w:pageBreakBefore w:val="0"/>
              <w:widowControl w:val="0"/>
              <w:kinsoku/>
              <w:wordWrap/>
              <w:overflowPunct/>
              <w:topLinePunct w:val="0"/>
              <w:autoSpaceDE/>
              <w:autoSpaceDN/>
              <w:bidi w:val="0"/>
              <w:adjustRightInd w:val="0"/>
              <w:snapToGrid w:val="0"/>
              <w:spacing w:line="440" w:lineRule="exact"/>
              <w:ind w:firstLine="576"/>
              <w:textAlignment w:val="auto"/>
              <w:rPr>
                <w:rFonts w:eastAsia="仿宋_GB2312"/>
                <w:sz w:val="30"/>
                <w:szCs w:val="30"/>
                <w:highlight w:val="none"/>
              </w:rPr>
            </w:pPr>
            <w:r>
              <w:rPr>
                <w:rFonts w:hint="eastAsia" w:eastAsia="仿宋_GB2312"/>
                <w:sz w:val="30"/>
                <w:szCs w:val="30"/>
                <w:highlight w:val="none"/>
              </w:rPr>
              <w:t>本建设项目环境影响报告书由</w:t>
            </w:r>
            <w:r>
              <w:rPr>
                <w:rFonts w:hint="eastAsia" w:eastAsia="仿宋_GB2312"/>
                <w:sz w:val="30"/>
                <w:szCs w:val="30"/>
                <w:highlight w:val="none"/>
                <w:lang w:val="en-US" w:eastAsia="zh-CN"/>
              </w:rPr>
              <w:t>江门市生态环境局鹤山分局</w:t>
            </w:r>
            <w:r>
              <w:rPr>
                <w:rFonts w:hint="eastAsia" w:eastAsia="仿宋_GB2312"/>
                <w:sz w:val="30"/>
                <w:szCs w:val="30"/>
                <w:highlight w:val="none"/>
              </w:rPr>
              <w:t>审批</w:t>
            </w:r>
            <w:r>
              <w:rPr>
                <w:rFonts w:eastAsia="仿宋_GB2312"/>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eastAsia="仿宋_GB2312"/>
                <w:b/>
                <w:sz w:val="30"/>
                <w:szCs w:val="30"/>
              </w:rPr>
            </w:pPr>
            <w:r>
              <w:rPr>
                <w:rFonts w:eastAsia="仿宋_GB2312"/>
                <w:b/>
                <w:sz w:val="30"/>
                <w:szCs w:val="30"/>
              </w:rPr>
              <w:t>五、征求公众意见的主要事项</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rPr>
                <w:rFonts w:eastAsia="仿宋_GB2312"/>
                <w:sz w:val="30"/>
                <w:szCs w:val="30"/>
              </w:rPr>
            </w:pPr>
            <w:r>
              <w:rPr>
                <w:rFonts w:hint="eastAsia" w:eastAsia="仿宋_GB2312"/>
                <w:sz w:val="30"/>
                <w:szCs w:val="30"/>
              </w:rPr>
              <w:t>（1）</w:t>
            </w:r>
            <w:r>
              <w:rPr>
                <w:rFonts w:eastAsia="仿宋_GB2312"/>
                <w:sz w:val="30"/>
                <w:szCs w:val="30"/>
              </w:rPr>
              <w:t>对建设项目所在地环境和社会现状的看法。</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rPr>
                <w:rFonts w:eastAsia="仿宋_GB2312"/>
                <w:sz w:val="30"/>
                <w:szCs w:val="30"/>
              </w:rPr>
            </w:pPr>
            <w:r>
              <w:rPr>
                <w:rFonts w:hint="eastAsia" w:eastAsia="仿宋_GB2312"/>
                <w:sz w:val="30"/>
                <w:szCs w:val="30"/>
              </w:rPr>
              <w:t>（2）</w:t>
            </w:r>
            <w:r>
              <w:rPr>
                <w:rFonts w:eastAsia="仿宋_GB2312"/>
                <w:sz w:val="30"/>
                <w:szCs w:val="30"/>
              </w:rPr>
              <w:t>对建设项目可能带来的对社会经济和环境影响的看法。</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rPr>
                <w:rFonts w:eastAsia="仿宋_GB2312"/>
                <w:sz w:val="30"/>
                <w:szCs w:val="30"/>
              </w:rPr>
            </w:pPr>
            <w:r>
              <w:rPr>
                <w:rFonts w:hint="eastAsia" w:eastAsia="仿宋_GB2312"/>
                <w:sz w:val="30"/>
                <w:szCs w:val="30"/>
              </w:rPr>
              <w:t>（3）</w:t>
            </w:r>
            <w:r>
              <w:rPr>
                <w:rFonts w:eastAsia="仿宋_GB2312"/>
                <w:sz w:val="30"/>
                <w:szCs w:val="30"/>
              </w:rPr>
              <w:t>对环境影响评价结论的接受程度。</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rPr>
                <w:rFonts w:eastAsia="仿宋_GB2312"/>
                <w:sz w:val="30"/>
                <w:szCs w:val="30"/>
              </w:rPr>
            </w:pPr>
            <w:r>
              <w:rPr>
                <w:rFonts w:hint="eastAsia" w:eastAsia="仿宋_GB2312"/>
                <w:sz w:val="30"/>
                <w:szCs w:val="30"/>
              </w:rPr>
              <w:t>（4）</w:t>
            </w:r>
            <w:r>
              <w:rPr>
                <w:rFonts w:eastAsia="仿宋_GB2312"/>
                <w:sz w:val="30"/>
                <w:szCs w:val="30"/>
              </w:rPr>
              <w:t>对减缓不良环境影响的措施、补偿措施的意见。</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rPr>
                <w:rFonts w:eastAsia="仿宋_GB2312"/>
                <w:sz w:val="30"/>
                <w:szCs w:val="30"/>
              </w:rPr>
            </w:pPr>
            <w:r>
              <w:rPr>
                <w:rFonts w:hint="eastAsia" w:eastAsia="仿宋_GB2312"/>
                <w:sz w:val="30"/>
                <w:szCs w:val="30"/>
              </w:rPr>
              <w:t>（5）</w:t>
            </w:r>
            <w:r>
              <w:rPr>
                <w:rFonts w:eastAsia="仿宋_GB2312"/>
                <w:sz w:val="30"/>
                <w:szCs w:val="30"/>
              </w:rPr>
              <w:t>其它相关意见。</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eastAsia="仿宋_GB2312"/>
                <w:b/>
                <w:sz w:val="30"/>
                <w:szCs w:val="30"/>
              </w:rPr>
            </w:pPr>
            <w:r>
              <w:rPr>
                <w:rFonts w:eastAsia="仿宋_GB2312"/>
                <w:b/>
                <w:sz w:val="30"/>
                <w:szCs w:val="30"/>
              </w:rPr>
              <w:t>六、公众提出意见的主要方式</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rPr>
                <w:rFonts w:eastAsia="仿宋_GB2312"/>
                <w:sz w:val="30"/>
                <w:szCs w:val="30"/>
              </w:rPr>
            </w:pPr>
            <w:r>
              <w:rPr>
                <w:rFonts w:hint="eastAsia" w:eastAsia="仿宋_GB2312"/>
                <w:sz w:val="30"/>
                <w:szCs w:val="30"/>
              </w:rPr>
              <w:t>（1）</w:t>
            </w:r>
            <w:r>
              <w:rPr>
                <w:rFonts w:hint="eastAsia" w:eastAsia="仿宋_GB2312"/>
                <w:sz w:val="30"/>
                <w:szCs w:val="30"/>
                <w:lang w:val="en-US" w:eastAsia="zh-CN"/>
              </w:rPr>
              <w:t>填写公众意见表，公众意见表下载地址：</w:t>
            </w:r>
            <w:r>
              <w:rPr>
                <w:rFonts w:hint="eastAsia" w:eastAsia="仿宋_GB2312"/>
                <w:snapToGrid w:val="0"/>
                <w:kern w:val="0"/>
                <w:sz w:val="30"/>
                <w:szCs w:val="30"/>
                <w:lang w:eastAsia="zh-CN"/>
              </w:rPr>
              <w:t>http://jmbaibo.com/</w:t>
            </w:r>
            <w:r>
              <w:rPr>
                <w:rFonts w:hint="eastAsia" w:eastAsia="仿宋_GB2312"/>
                <w:snapToGrid w:val="0"/>
                <w:kern w:val="0"/>
                <w:szCs w:val="28"/>
                <w:lang w:val="en-US" w:eastAsia="zh-CN"/>
              </w:rPr>
              <w:t xml:space="preserve"> </w:t>
            </w:r>
            <w:r>
              <w:rPr>
                <w:rFonts w:eastAsia="仿宋_GB2312"/>
                <w:sz w:val="30"/>
                <w:szCs w:val="30"/>
              </w:rPr>
              <w:t>。</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rPr>
                <w:rFonts w:hint="eastAsia" w:eastAsia="仿宋_GB2312"/>
                <w:sz w:val="30"/>
                <w:szCs w:val="30"/>
                <w:lang w:val="en-US" w:eastAsia="zh-CN"/>
              </w:rPr>
            </w:pPr>
            <w:r>
              <w:rPr>
                <w:rFonts w:hint="eastAsia" w:eastAsia="仿宋_GB2312"/>
                <w:sz w:val="30"/>
                <w:szCs w:val="30"/>
              </w:rPr>
              <w:t>（2）</w:t>
            </w:r>
            <w:r>
              <w:rPr>
                <w:rFonts w:hint="eastAsia" w:eastAsia="仿宋_GB2312"/>
                <w:sz w:val="30"/>
                <w:szCs w:val="30"/>
                <w:lang w:val="en-US" w:eastAsia="zh-CN"/>
              </w:rPr>
              <w:t>公众意见表</w:t>
            </w:r>
            <w:r>
              <w:rPr>
                <w:rFonts w:eastAsia="仿宋_GB2312"/>
                <w:sz w:val="30"/>
                <w:szCs w:val="30"/>
              </w:rPr>
              <w:t>通过信函或电子邮件向建设单位反馈意</w:t>
            </w:r>
            <w:r>
              <w:rPr>
                <w:rFonts w:eastAsia="仿宋_GB2312"/>
                <w:sz w:val="30"/>
                <w:szCs w:val="30"/>
                <w:highlight w:val="none"/>
              </w:rPr>
              <w:t>见</w:t>
            </w:r>
            <w:r>
              <w:rPr>
                <w:rFonts w:hint="eastAsia" w:eastAsia="仿宋_GB2312"/>
                <w:sz w:val="30"/>
                <w:szCs w:val="30"/>
                <w:highlight w:val="none"/>
                <w:lang w:eastAsia="zh-CN"/>
              </w:rPr>
              <w:t>，</w:t>
            </w:r>
            <w:r>
              <w:rPr>
                <w:rFonts w:hint="eastAsia" w:eastAsia="仿宋_GB2312"/>
                <w:sz w:val="30"/>
                <w:szCs w:val="30"/>
                <w:highlight w:val="none"/>
                <w:lang w:val="en-US" w:eastAsia="zh-CN"/>
              </w:rPr>
              <w:t>邮寄地址：</w:t>
            </w:r>
            <w:r>
              <w:rPr>
                <w:rFonts w:hint="default" w:ascii="Times New Roman" w:hAnsi="Times New Roman" w:eastAsia="华文仿宋" w:cs="Times New Roman"/>
                <w:color w:val="auto"/>
                <w:sz w:val="30"/>
                <w:szCs w:val="30"/>
                <w:lang w:val="en-US" w:eastAsia="zh-CN"/>
              </w:rPr>
              <w:t>江门市蓬江区火炬高新技术创业园6幢321</w:t>
            </w:r>
            <w:r>
              <w:rPr>
                <w:rFonts w:hint="eastAsia" w:eastAsia="仿宋_GB2312"/>
                <w:sz w:val="30"/>
                <w:szCs w:val="30"/>
                <w:highlight w:val="none"/>
                <w:lang w:val="en-US" w:eastAsia="zh-CN"/>
              </w:rPr>
              <w:t>，</w:t>
            </w:r>
            <w:r>
              <w:rPr>
                <w:rFonts w:hint="eastAsia" w:eastAsia="仿宋_GB2312"/>
                <w:sz w:val="30"/>
                <w:szCs w:val="30"/>
                <w:highlight w:val="none"/>
              </w:rPr>
              <w:t>联系人：</w:t>
            </w:r>
            <w:r>
              <w:rPr>
                <w:rFonts w:hint="eastAsia" w:eastAsia="仿宋_GB2312"/>
                <w:sz w:val="30"/>
                <w:szCs w:val="30"/>
                <w:lang w:val="en-US" w:eastAsia="zh-CN"/>
              </w:rPr>
              <w:t>梁先生</w:t>
            </w:r>
            <w:r>
              <w:rPr>
                <w:rFonts w:hint="eastAsia" w:eastAsia="仿宋_GB2312"/>
                <w:sz w:val="30"/>
                <w:szCs w:val="30"/>
                <w:highlight w:val="none"/>
                <w:lang w:eastAsia="zh-CN"/>
              </w:rPr>
              <w:t>，</w:t>
            </w:r>
            <w:r>
              <w:rPr>
                <w:rFonts w:hint="eastAsia" w:eastAsia="仿宋_GB2312"/>
                <w:sz w:val="30"/>
                <w:szCs w:val="30"/>
                <w:highlight w:val="none"/>
              </w:rPr>
              <w:t xml:space="preserve"> 联系电话：</w:t>
            </w:r>
            <w:r>
              <w:rPr>
                <w:rFonts w:hint="default" w:ascii="Times New Roman" w:hAnsi="Times New Roman" w:eastAsia="华文仿宋" w:cs="Times New Roman"/>
                <w:b w:val="0"/>
                <w:bCs/>
                <w:color w:val="auto"/>
                <w:sz w:val="30"/>
                <w:szCs w:val="30"/>
                <w:lang w:val="en-US" w:eastAsia="zh-CN"/>
              </w:rPr>
              <w:t>0750-3906106</w:t>
            </w:r>
            <w:r>
              <w:rPr>
                <w:rFonts w:hint="eastAsia" w:eastAsia="仿宋_GB2312"/>
                <w:sz w:val="30"/>
                <w:szCs w:val="30"/>
                <w:highlight w:val="none"/>
                <w:lang w:val="en-US" w:eastAsia="zh-CN"/>
              </w:rPr>
              <w:t>；邮箱：</w:t>
            </w:r>
            <w:r>
              <w:rPr>
                <w:rFonts w:hint="default" w:ascii="Times New Roman" w:hAnsi="Times New Roman" w:eastAsia="华文仿宋" w:cs="Times New Roman"/>
                <w:color w:val="auto"/>
                <w:sz w:val="30"/>
                <w:szCs w:val="30"/>
                <w:highlight w:val="none"/>
                <w:lang w:val="en-US" w:eastAsia="zh-CN"/>
              </w:rPr>
              <w:t>jmbaibo@foxmail.com</w:t>
            </w:r>
            <w:r>
              <w:rPr>
                <w:rFonts w:hint="eastAsia" w:eastAsia="仿宋_GB2312"/>
                <w:sz w:val="30"/>
                <w:szCs w:val="30"/>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eastAsia="仿宋_GB2312"/>
                <w:sz w:val="30"/>
                <w:szCs w:val="30"/>
              </w:rPr>
            </w:pPr>
            <w:r>
              <w:rPr>
                <w:rFonts w:eastAsia="仿宋_GB2312"/>
                <w:b/>
                <w:sz w:val="30"/>
                <w:szCs w:val="30"/>
              </w:rPr>
              <w:t>七、本公告公示时间：</w:t>
            </w:r>
            <w:r>
              <w:rPr>
                <w:rFonts w:hint="eastAsia" w:eastAsia="仿宋_GB2312"/>
                <w:sz w:val="30"/>
                <w:szCs w:val="30"/>
              </w:rPr>
              <w:t>自信息公告之日起10个工作日内。</w:t>
            </w:r>
          </w:p>
          <w:p>
            <w:pPr>
              <w:keepNext w:val="0"/>
              <w:keepLines w:val="0"/>
              <w:pageBreakBefore w:val="0"/>
              <w:widowControl w:val="0"/>
              <w:kinsoku/>
              <w:wordWrap/>
              <w:overflowPunct/>
              <w:topLinePunct w:val="0"/>
              <w:autoSpaceDE/>
              <w:autoSpaceDN/>
              <w:bidi w:val="0"/>
              <w:adjustRightInd w:val="0"/>
              <w:snapToGrid w:val="0"/>
              <w:spacing w:line="440" w:lineRule="exact"/>
              <w:jc w:val="right"/>
              <w:textAlignment w:val="auto"/>
              <w:rPr>
                <w:rFonts w:hint="eastAsia" w:eastAsia="仿宋_GB2312"/>
                <w:sz w:val="30"/>
                <w:szCs w:val="30"/>
                <w:lang w:eastAsia="zh-CN"/>
              </w:rPr>
            </w:pPr>
            <w:r>
              <w:rPr>
                <w:rFonts w:eastAsia="仿宋_GB2312"/>
                <w:sz w:val="30"/>
                <w:szCs w:val="30"/>
                <w:lang w:val="en-GB"/>
              </w:rPr>
              <w:t>建设单位</w:t>
            </w:r>
            <w:r>
              <w:rPr>
                <w:rFonts w:hint="eastAsia" w:eastAsia="仿宋_GB2312"/>
                <w:sz w:val="30"/>
                <w:szCs w:val="30"/>
              </w:rPr>
              <w:t>(</w:t>
            </w:r>
            <w:r>
              <w:rPr>
                <w:rFonts w:eastAsia="仿宋_GB2312"/>
                <w:sz w:val="30"/>
                <w:szCs w:val="30"/>
              </w:rPr>
              <w:t>盖章</w:t>
            </w:r>
            <w:r>
              <w:rPr>
                <w:rFonts w:hint="eastAsia" w:eastAsia="仿宋_GB2312"/>
                <w:sz w:val="30"/>
                <w:szCs w:val="30"/>
              </w:rPr>
              <w:t>)</w:t>
            </w:r>
            <w:r>
              <w:rPr>
                <w:rFonts w:eastAsia="仿宋_GB2312"/>
                <w:sz w:val="30"/>
                <w:szCs w:val="30"/>
                <w:lang w:val="en-GB"/>
              </w:rPr>
              <w:t>：</w:t>
            </w:r>
            <w:r>
              <w:rPr>
                <w:rFonts w:hint="eastAsia" w:eastAsia="仿宋_GB2312"/>
                <w:sz w:val="30"/>
                <w:szCs w:val="30"/>
                <w:lang w:val="en-US" w:eastAsia="zh-CN"/>
              </w:rPr>
              <w:t>鹤山市昌健聚氨酯有限公司</w:t>
            </w:r>
          </w:p>
          <w:p>
            <w:pPr>
              <w:keepNext w:val="0"/>
              <w:keepLines w:val="0"/>
              <w:pageBreakBefore w:val="0"/>
              <w:widowControl w:val="0"/>
              <w:kinsoku/>
              <w:wordWrap/>
              <w:overflowPunct/>
              <w:topLinePunct w:val="0"/>
              <w:autoSpaceDE/>
              <w:autoSpaceDN/>
              <w:bidi w:val="0"/>
              <w:adjustRightInd w:val="0"/>
              <w:snapToGrid w:val="0"/>
              <w:spacing w:line="440" w:lineRule="exact"/>
              <w:jc w:val="right"/>
              <w:textAlignment w:val="auto"/>
              <w:rPr>
                <w:rFonts w:eastAsia="仿宋_GB2312"/>
                <w:sz w:val="30"/>
                <w:szCs w:val="30"/>
              </w:rPr>
            </w:pPr>
            <w:r>
              <w:rPr>
                <w:rFonts w:hint="eastAsia" w:eastAsia="仿宋_GB2312"/>
                <w:sz w:val="30"/>
                <w:szCs w:val="30"/>
              </w:rPr>
              <w:t>20</w:t>
            </w:r>
            <w:r>
              <w:rPr>
                <w:rFonts w:hint="eastAsia" w:eastAsia="仿宋_GB2312"/>
                <w:sz w:val="30"/>
                <w:szCs w:val="30"/>
                <w:lang w:val="en-US" w:eastAsia="zh-CN"/>
              </w:rPr>
              <w:t>20</w:t>
            </w:r>
            <w:r>
              <w:rPr>
                <w:rFonts w:hint="eastAsia" w:eastAsia="仿宋_GB2312"/>
                <w:sz w:val="30"/>
                <w:szCs w:val="30"/>
              </w:rPr>
              <w:t>年</w:t>
            </w:r>
            <w:r>
              <w:rPr>
                <w:rFonts w:hint="eastAsia" w:eastAsia="仿宋_GB2312"/>
                <w:sz w:val="30"/>
                <w:szCs w:val="30"/>
                <w:lang w:val="en-US" w:eastAsia="zh-CN"/>
              </w:rPr>
              <w:t>5</w:t>
            </w:r>
            <w:r>
              <w:rPr>
                <w:rFonts w:hint="eastAsia" w:eastAsia="仿宋_GB2312"/>
                <w:sz w:val="30"/>
                <w:szCs w:val="30"/>
              </w:rPr>
              <w:t>月</w:t>
            </w:r>
            <w:r>
              <w:rPr>
                <w:rFonts w:hint="eastAsia" w:eastAsia="仿宋_GB2312"/>
                <w:sz w:val="30"/>
                <w:szCs w:val="30"/>
                <w:lang w:val="en-US" w:eastAsia="zh-CN"/>
              </w:rPr>
              <w:t>11</w:t>
            </w:r>
            <w:r>
              <w:rPr>
                <w:rFonts w:hint="eastAsia" w:eastAsia="仿宋_GB2312"/>
                <w:sz w:val="30"/>
                <w:szCs w:val="30"/>
              </w:rPr>
              <w:t>日</w:t>
            </w:r>
          </w:p>
        </w:tc>
        <w:tc>
          <w:tcPr>
            <w:tcW w:w="6696" w:type="dxa"/>
            <w:noWrap w:val="0"/>
            <w:vAlign w:val="top"/>
          </w:tcPr>
          <w:p>
            <w:pPr>
              <w:spacing w:line="240" w:lineRule="auto"/>
              <w:rPr>
                <w:rFonts w:ascii="宋体" w:hAnsi="宋体" w:cs="宋体"/>
                <w:kern w:val="0"/>
                <w:sz w:val="24"/>
              </w:rPr>
            </w:pPr>
          </w:p>
          <w:p>
            <w:pPr>
              <w:spacing w:line="240" w:lineRule="auto"/>
              <w:rPr>
                <w:rFonts w:hint="eastAsia" w:ascii="宋体" w:hAnsi="宋体" w:eastAsia="宋体" w:cs="宋体"/>
                <w:kern w:val="0"/>
                <w:sz w:val="24"/>
                <w:lang w:eastAsia="zh-CN"/>
              </w:rPr>
            </w:pPr>
            <w:r>
              <w:rPr>
                <w:sz w:val="24"/>
              </w:rPr>
              <mc:AlternateContent>
                <mc:Choice Requires="wps">
                  <w:drawing>
                    <wp:anchor distT="0" distB="0" distL="114300" distR="114300" simplePos="0" relativeHeight="251659264" behindDoc="0" locked="0" layoutInCell="1" allowOverlap="1">
                      <wp:simplePos x="0" y="0"/>
                      <wp:positionH relativeFrom="column">
                        <wp:posOffset>2465070</wp:posOffset>
                      </wp:positionH>
                      <wp:positionV relativeFrom="paragraph">
                        <wp:posOffset>2022475</wp:posOffset>
                      </wp:positionV>
                      <wp:extent cx="744220" cy="314325"/>
                      <wp:effectExtent l="113030" t="4445" r="19050" b="386080"/>
                      <wp:wrapNone/>
                      <wp:docPr id="1" name="矩形标注 1"/>
                      <wp:cNvGraphicFramePr/>
                      <a:graphic xmlns:a="http://schemas.openxmlformats.org/drawingml/2006/main">
                        <a:graphicData uri="http://schemas.microsoft.com/office/word/2010/wordprocessingShape">
                          <wps:wsp>
                            <wps:cNvSpPr/>
                            <wps:spPr>
                              <a:xfrm>
                                <a:off x="0" y="0"/>
                                <a:ext cx="744220" cy="314325"/>
                              </a:xfrm>
                              <a:prstGeom prst="wedgeRectCallout">
                                <a:avLst>
                                  <a:gd name="adj1" fmla="val -62457"/>
                                  <a:gd name="adj2" fmla="val 161313"/>
                                </a:avLst>
                              </a:prstGeom>
                              <a:solidFill>
                                <a:srgbClr val="FFFFFF"/>
                              </a:solidFill>
                              <a:ln w="9525" cap="flat" cmpd="sng">
                                <a:solidFill>
                                  <a:srgbClr val="000000"/>
                                </a:solidFill>
                                <a:prstDash val="solid"/>
                                <a:miter/>
                                <a:headEnd type="none" w="med" len="med"/>
                                <a:tailEnd type="none" w="med" len="med"/>
                              </a:ln>
                            </wps:spPr>
                            <wps:txbx>
                              <w:txbxContent>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eastAsia="宋体"/>
                                      <w:sz w:val="21"/>
                                      <w:szCs w:val="21"/>
                                      <w:lang w:val="en-US" w:eastAsia="zh-CN"/>
                                    </w:rPr>
                                  </w:pPr>
                                  <w:r>
                                    <w:rPr>
                                      <w:rFonts w:hint="eastAsia"/>
                                      <w:sz w:val="21"/>
                                      <w:szCs w:val="21"/>
                                      <w:lang w:val="en-US" w:eastAsia="zh-CN"/>
                                    </w:rPr>
                                    <w:t>项目位置</w:t>
                                  </w:r>
                                </w:p>
                              </w:txbxContent>
                            </wps:txbx>
                            <wps:bodyPr upright="1"/>
                          </wps:wsp>
                        </a:graphicData>
                      </a:graphic>
                    </wp:anchor>
                  </w:drawing>
                </mc:Choice>
                <mc:Fallback>
                  <w:pict>
                    <v:shape id="_x0000_s1026" o:spid="_x0000_s1026" o:spt="61" type="#_x0000_t61" style="position:absolute;left:0pt;margin-left:194.1pt;margin-top:159.25pt;height:24.75pt;width:58.6pt;z-index:251659264;mso-width-relative:page;mso-height-relative:page;" fillcolor="#FFFFFF" filled="t" stroked="t" coordsize="21600,21600" o:gfxdata="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D5Pme82wAA&#10;AAsBAAAPAAAAAAAAAAEAIAAAACIAAABkcnMvZG93bnJldi54bWxQSwECFAAUAAAACACHTuJAS1lT&#10;IBsCAAA/BAAADgAAAAAAAAABACAAAAAqAQAAZHJzL2Uyb0RvYy54bWxQSwUGAAAAAAYABgBZAQAA&#10;twUAAAAA&#10;" adj="-2691,45644">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eastAsia="宋体"/>
                                <w:sz w:val="21"/>
                                <w:szCs w:val="21"/>
                                <w:lang w:val="en-US" w:eastAsia="zh-CN"/>
                              </w:rPr>
                            </w:pPr>
                            <w:r>
                              <w:rPr>
                                <w:rFonts w:hint="eastAsia"/>
                                <w:sz w:val="21"/>
                                <w:szCs w:val="21"/>
                                <w:lang w:val="en-US" w:eastAsia="zh-CN"/>
                              </w:rPr>
                              <w:t>项目位置</w:t>
                            </w:r>
                          </w:p>
                        </w:txbxContent>
                      </v:textbox>
                    </v:shape>
                  </w:pict>
                </mc:Fallback>
              </mc:AlternateContent>
            </w:r>
            <w:r>
              <w:rPr>
                <w:sz w:val="24"/>
              </w:rPr>
              <mc:AlternateContent>
                <mc:Choice Requires="wps">
                  <w:drawing>
                    <wp:anchor distT="0" distB="0" distL="114300" distR="114300" simplePos="0" relativeHeight="251658240" behindDoc="0" locked="0" layoutInCell="1" allowOverlap="1">
                      <wp:simplePos x="0" y="0"/>
                      <wp:positionH relativeFrom="column">
                        <wp:posOffset>2261235</wp:posOffset>
                      </wp:positionH>
                      <wp:positionV relativeFrom="paragraph">
                        <wp:posOffset>2589530</wp:posOffset>
                      </wp:positionV>
                      <wp:extent cx="152400" cy="180975"/>
                      <wp:effectExtent l="6985" t="12065" r="12065" b="16510"/>
                      <wp:wrapNone/>
                      <wp:docPr id="2" name="流程图: 摘录 2"/>
                      <wp:cNvGraphicFramePr/>
                      <a:graphic xmlns:a="http://schemas.openxmlformats.org/drawingml/2006/main">
                        <a:graphicData uri="http://schemas.microsoft.com/office/word/2010/wordprocessingShape">
                          <wps:wsp>
                            <wps:cNvSpPr/>
                            <wps:spPr>
                              <a:xfrm>
                                <a:off x="0" y="0"/>
                                <a:ext cx="152400" cy="180975"/>
                              </a:xfrm>
                              <a:prstGeom prst="flowChartExtract">
                                <a:avLst/>
                              </a:prstGeom>
                              <a:solidFill>
                                <a:srgbClr val="FF0000"/>
                              </a:solidFill>
                              <a:ln w="9525" cap="flat" cmpd="sng">
                                <a:solidFill>
                                  <a:srgbClr val="000000"/>
                                </a:solidFill>
                                <a:prstDash val="solid"/>
                                <a:miter/>
                                <a:headEnd type="none" w="med" len="med"/>
                                <a:tailEnd type="none" w="med" len="med"/>
                              </a:ln>
                            </wps:spPr>
                            <wps:bodyPr upright="1"/>
                          </wps:wsp>
                        </a:graphicData>
                      </a:graphic>
                    </wp:anchor>
                  </w:drawing>
                </mc:Choice>
                <mc:Fallback>
                  <w:pict>
                    <v:shape id="_x0000_s1026" o:spid="_x0000_s1026" o:spt="127" type="#_x0000_t127" style="position:absolute;left:0pt;margin-left:178.05pt;margin-top:203.9pt;height:14.25pt;width:12pt;z-index:251658240;mso-width-relative:page;mso-height-relative:page;" fillcolor="#FF0000" filled="t" stroked="t" coordsize="21600,21600" o:gfxdata="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juxtbNkAAAALAQAADwAAAAAAAAABACAAAAAiAAAAZHJzL2Rvd25y&#10;ZXYueG1sUEsBAhQAFAAAAAgAh07iQBW9z1r9AQAA5gMAAA4AAAAAAAAAAQAgAAAAKAEAAGRycy9l&#10;Mm9Eb2MueG1sUEsFBgAAAAAGAAYAWQEAAJcFAAAAAA==&#10;">
                      <v:fill on="t" focussize="0,0"/>
                      <v:stroke color="#000000" joinstyle="miter"/>
                      <v:imagedata o:title=""/>
                      <o:lock v:ext="edit" aspectratio="f"/>
                    </v:shape>
                  </w:pict>
                </mc:Fallback>
              </mc:AlternateContent>
            </w:r>
            <w:r>
              <w:rPr>
                <w:rFonts w:hint="eastAsia" w:ascii="宋体" w:hAnsi="宋体" w:eastAsia="宋体" w:cs="宋体"/>
                <w:kern w:val="0"/>
                <w:sz w:val="24"/>
                <w:lang w:val="en-US" w:eastAsia="zh-CN"/>
              </w:rPr>
              <w:t xml:space="preserve"> </w:t>
            </w:r>
            <w:r>
              <w:drawing>
                <wp:inline distT="0" distB="0" distL="114300" distR="114300">
                  <wp:extent cx="4019550" cy="5057775"/>
                  <wp:effectExtent l="0" t="0" r="0" b="9525"/>
                  <wp:docPr id="6"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4"/>
                          <pic:cNvPicPr>
                            <a:picLocks noChangeAspect="1"/>
                          </pic:cNvPicPr>
                        </pic:nvPicPr>
                        <pic:blipFill>
                          <a:blip r:embed="rId4"/>
                          <a:stretch>
                            <a:fillRect/>
                          </a:stretch>
                        </pic:blipFill>
                        <pic:spPr>
                          <a:xfrm>
                            <a:off x="0" y="0"/>
                            <a:ext cx="4019550" cy="5057775"/>
                          </a:xfrm>
                          <a:prstGeom prst="rect">
                            <a:avLst/>
                          </a:prstGeom>
                          <a:noFill/>
                          <a:ln>
                            <a:noFill/>
                          </a:ln>
                        </pic:spPr>
                      </pic:pic>
                    </a:graphicData>
                  </a:graphic>
                </wp:inline>
              </w:drawing>
            </w:r>
          </w:p>
          <w:p>
            <w:pPr>
              <w:adjustRightInd w:val="0"/>
              <w:snapToGrid w:val="0"/>
              <w:spacing w:line="240" w:lineRule="auto"/>
              <w:jc w:val="center"/>
              <w:rPr>
                <w:rFonts w:eastAsia="仿宋_GB2312"/>
                <w:b/>
                <w:sz w:val="30"/>
                <w:szCs w:val="30"/>
              </w:rPr>
            </w:pPr>
            <w:r>
              <w:rPr>
                <w:rFonts w:hint="eastAsia" w:ascii="宋体" w:hAnsi="宋体"/>
                <w:b/>
                <w:szCs w:val="28"/>
              </w:rPr>
              <w:t>项目地理位置示意图</w:t>
            </w:r>
          </w:p>
        </w:tc>
      </w:tr>
    </w:tbl>
    <w:p>
      <w:pPr>
        <w:rPr>
          <w:rFonts w:hint="eastAsia" w:eastAsia="仿宋_GB2312"/>
          <w:sz w:val="30"/>
          <w:szCs w:val="30"/>
          <w:lang w:val="en-US" w:eastAsia="zh-CN"/>
        </w:rPr>
      </w:pPr>
      <w:bookmarkStart w:id="0" w:name="_GoBack"/>
      <w:bookmarkEnd w:id="0"/>
    </w:p>
    <w:sectPr>
      <w:pgSz w:w="16783" w:h="23757"/>
      <w:pgMar w:top="1440" w:right="1440" w:bottom="1134"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D9A4FBC"/>
    <w:rsid w:val="017A7D75"/>
    <w:rsid w:val="03BC32F7"/>
    <w:rsid w:val="0A546A76"/>
    <w:rsid w:val="110B5DF3"/>
    <w:rsid w:val="1D9A4FBC"/>
    <w:rsid w:val="3E42286F"/>
    <w:rsid w:val="47B828E7"/>
    <w:rsid w:val="627B2C7E"/>
    <w:rsid w:val="6DB766CE"/>
    <w:rsid w:val="73E67B6B"/>
    <w:rsid w:val="78CB1B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line="576" w:lineRule="auto"/>
      <w:outlineLvl w:val="0"/>
    </w:pPr>
    <w:rPr>
      <w:rFonts w:ascii="Times New Roman" w:hAnsi="Times New Roman" w:eastAsia="黑体" w:cs="Times New Roman"/>
      <w:b/>
      <w:kern w:val="44"/>
      <w:sz w:val="32"/>
      <w:szCs w:val="22"/>
    </w:rPr>
  </w:style>
  <w:style w:type="paragraph" w:styleId="3">
    <w:name w:val="heading 2"/>
    <w:basedOn w:val="2"/>
    <w:next w:val="1"/>
    <w:semiHidden/>
    <w:unhideWhenUsed/>
    <w:qFormat/>
    <w:uiPriority w:val="0"/>
    <w:pPr>
      <w:spacing w:line="413" w:lineRule="auto"/>
      <w:outlineLvl w:val="1"/>
    </w:pPr>
    <w:rPr>
      <w:sz w:val="30"/>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Body Text Indent"/>
    <w:basedOn w:val="1"/>
    <w:qFormat/>
    <w:uiPriority w:val="0"/>
    <w:pPr>
      <w:ind w:firstLine="538" w:firstLineChars="192"/>
    </w:pPr>
  </w:style>
  <w:style w:type="paragraph" w:customStyle="1" w:styleId="7">
    <w:name w:val="正文(首行缩进两字)"/>
    <w:basedOn w:val="1"/>
    <w:next w:val="1"/>
    <w:qFormat/>
    <w:uiPriority w:val="0"/>
    <w:pPr>
      <w:adjustRightInd w:val="0"/>
      <w:snapToGrid w:val="0"/>
      <w:spacing w:line="360" w:lineRule="auto"/>
      <w:ind w:firstLine="200" w:firstLineChars="200"/>
    </w:pPr>
    <w:rPr>
      <w:snapToGrid w:val="0"/>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2020-07-07T00:51:00Z</dcterms:created>
  <dc:creator>佰博</dc:creator>
  <cp:lastModifiedBy>佰博</cp:lastModifiedBy>
  <dcterms:modified xsi:type="dcterms:W3CDTF">2020-07-14T07:13:44Z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